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2C5" w:rsidRPr="005532C5" w:rsidRDefault="005532C5" w:rsidP="005532C5">
      <w:pPr>
        <w:rPr>
          <w:b/>
        </w:rPr>
      </w:pPr>
      <w:bookmarkStart w:id="0" w:name="_GoBack"/>
      <w:bookmarkEnd w:id="0"/>
      <w:r w:rsidRPr="005532C5">
        <w:rPr>
          <w:b/>
        </w:rPr>
        <w:t>Comunicados de prensa</w:t>
      </w:r>
    </w:p>
    <w:p w:rsidR="005532C5" w:rsidRDefault="005532C5" w:rsidP="005532C5">
      <w:r w:rsidRPr="005532C5">
        <w:rPr>
          <w:b/>
        </w:rPr>
        <w:t>03-jul-2012</w:t>
      </w:r>
    </w:p>
    <w:p w:rsidR="005532C5" w:rsidRPr="005532C5" w:rsidRDefault="005532C5" w:rsidP="005532C5">
      <w:pPr>
        <w:rPr>
          <w:b/>
          <w:sz w:val="32"/>
        </w:rPr>
      </w:pPr>
      <w:r w:rsidRPr="005532C5">
        <w:rPr>
          <w:b/>
          <w:sz w:val="32"/>
        </w:rPr>
        <w:t>Colegios Peruanos amplía la educación de calidad con el respaldo del BID</w:t>
      </w:r>
    </w:p>
    <w:p w:rsidR="005532C5" w:rsidRDefault="005532C5" w:rsidP="005532C5">
      <w:r>
        <w:t xml:space="preserve">Un préstamo del BID, de US$15 millones, ayuda a financiar la expansión de sistemas de enseñanza innovadores en la red “Innova </w:t>
      </w:r>
      <w:proofErr w:type="spellStart"/>
      <w:r>
        <w:t>Schools</w:t>
      </w:r>
      <w:proofErr w:type="spellEnd"/>
      <w:r>
        <w:t>”</w:t>
      </w:r>
    </w:p>
    <w:p w:rsidR="005532C5" w:rsidRDefault="005532C5" w:rsidP="005532C5">
      <w:r>
        <w:t xml:space="preserve">El Banco Interamericano de Desarrollo (BID) aprobó un préstamo de hasta US$15 millones a Colegios Peruanos S.A.C. para ayudar a financiar la expansión de una red de colegios denominada Innova </w:t>
      </w:r>
      <w:proofErr w:type="spellStart"/>
      <w:r>
        <w:t>Schools</w:t>
      </w:r>
      <w:proofErr w:type="spellEnd"/>
      <w:r>
        <w:t>, que ofrece a la clase media emergente del país enseñanza pre escolar, primaria y secundaria de alta calidad, con una infraestructura moderna y a precios asequibles.</w:t>
      </w:r>
    </w:p>
    <w:p w:rsidR="005532C5" w:rsidRDefault="005532C5" w:rsidP="005532C5">
      <w:r>
        <w:t xml:space="preserve">El financiamiento, organizado por la iniciativa Oportunidades para la Mayoría (OMJ), del BID, permitirá que Innova </w:t>
      </w:r>
      <w:proofErr w:type="spellStart"/>
      <w:r>
        <w:t>Schools</w:t>
      </w:r>
      <w:proofErr w:type="spellEnd"/>
      <w:r>
        <w:t xml:space="preserve"> emprenda la ampliación de dos de sus colegios existentes y construya 21 establecimientos adicionales en Lima y en otras ciudades de Perú, de los cuales seis ya abrieron sus puertas en 2011 y los restantes estarán construidos para 2015. Las nuevas escuelas permitirán que Colegios Peruanos admita a más de 23.000 alumnos adicionales durante los próximos tres años.</w:t>
      </w:r>
    </w:p>
    <w:p w:rsidR="005532C5" w:rsidRDefault="005532C5" w:rsidP="005532C5">
      <w:r>
        <w:t xml:space="preserve">“Colegios Peruanos atiende a una de las principales exigencias que debe enfrentar Perú a medida que el país avanza en su desarrollo económico y social, que es la de mejorar la calidad de su sistema educativo, cuyo rendimiento es uno de los más bajos de la región. Para ello, la empresa aplica un modelo académico totalmente nuevo que tiene por base prácticas de escala mundial y una concentración intensiva en competencias modernas que permitirán a los estudiantes peruanos mejorar su aprendizaje y convertirse en ciudadanos íntegros”, dijo </w:t>
      </w:r>
      <w:proofErr w:type="spellStart"/>
      <w:r>
        <w:t>Susan</w:t>
      </w:r>
      <w:proofErr w:type="spellEnd"/>
      <w:r>
        <w:t xml:space="preserve"> </w:t>
      </w:r>
      <w:proofErr w:type="spellStart"/>
      <w:r>
        <w:t>Olsen</w:t>
      </w:r>
      <w:proofErr w:type="spellEnd"/>
      <w:r>
        <w:t>, jefa del equipo de proyecto del BID.</w:t>
      </w:r>
    </w:p>
    <w:p w:rsidR="005532C5" w:rsidRDefault="005532C5" w:rsidP="005532C5">
      <w:r>
        <w:t>La expansión de Colegios Peruanos se da en una época de fuerte crecimiento económico que ha propiciado el auge de una clase media emergente, cuyas opciones para dar a sus hijos una educación de calidad y a precios asequibles, son hoy limitadas. Entre 2003 y 2009, más de 1.000.000 familias se incorporaron a la clase media del país y, a pesar de su disposición a gastar hasta un 20 por ciento de su ingreso en educación, la oferta de escuelas en sus vecindarios es limitada, su desempeño es deficiente, o ambas cosas a la vez.</w:t>
      </w:r>
    </w:p>
    <w:p w:rsidR="005532C5" w:rsidRDefault="005532C5" w:rsidP="005532C5">
      <w:r>
        <w:t xml:space="preserve">Innova </w:t>
      </w:r>
      <w:proofErr w:type="spellStart"/>
      <w:r>
        <w:t>Schools</w:t>
      </w:r>
      <w:proofErr w:type="spellEnd"/>
      <w:r>
        <w:t xml:space="preserve">, fundada por Jorge </w:t>
      </w:r>
      <w:proofErr w:type="spellStart"/>
      <w:r>
        <w:t>Yzusqui</w:t>
      </w:r>
      <w:proofErr w:type="spellEnd"/>
      <w:r>
        <w:t xml:space="preserve"> </w:t>
      </w:r>
      <w:proofErr w:type="spellStart"/>
      <w:r>
        <w:t>Chessman</w:t>
      </w:r>
      <w:proofErr w:type="spellEnd"/>
      <w:r>
        <w:t xml:space="preserve"> y adquirida recientemente por IFH Perú —la compañía holding del Grupo </w:t>
      </w:r>
      <w:proofErr w:type="spellStart"/>
      <w:r>
        <w:t>Interbank</w:t>
      </w:r>
      <w:proofErr w:type="spellEnd"/>
      <w:r>
        <w:t xml:space="preserve">— y la firma de inversión privada </w:t>
      </w:r>
      <w:proofErr w:type="spellStart"/>
      <w:r>
        <w:t>Nexus</w:t>
      </w:r>
      <w:proofErr w:type="spellEnd"/>
      <w:r>
        <w:t>, es la primera cadena de escuelas primarias y secundarias financiada por el BID en la región. Su objetivo es contribuir al mejoramiento de los resultados educativos en Perú mediante la aplicación de un modelo de aprendizaje con base en competencias, diseñado para reproducir normas de acreditación internacionales. Esta metodología innovadora, centrada en la investigación, la colaboración, el uso de tecnología, el fortalecimiento del carácter y un uso intensivo del idioma inglés, aplica un arancel mensual competitivo, accesible para el sector de la población al que está dirigido.</w:t>
      </w:r>
    </w:p>
    <w:p w:rsidR="005532C5" w:rsidRDefault="005532C5" w:rsidP="005532C5">
      <w:r>
        <w:lastRenderedPageBreak/>
        <w:t>Mediante una red de relaciones con las mejores instituciones de formación de docentes de Perú, Colegios Peruanos procura contratar a los mejores profesores, asegurándose de que cuenten con formación bilingüe y que aprendan los métodos de enseñanza que caracterizan sus planes de estudios académicos.</w:t>
      </w:r>
    </w:p>
    <w:p w:rsidR="005532C5" w:rsidRDefault="005532C5" w:rsidP="005532C5">
      <w:r>
        <w:t xml:space="preserve">Además del préstamo, el BID aprobó recursos de asistencia técnica para diseñar y llevar a cabo un estudio de evaluación de impacto. Esta evaluación servirá para medir los logros de Innova </w:t>
      </w:r>
      <w:proofErr w:type="spellStart"/>
      <w:r>
        <w:t>Schools</w:t>
      </w:r>
      <w:proofErr w:type="spellEnd"/>
      <w:r>
        <w:t xml:space="preserve"> en enseñanza y aprendizaje, así como para determinar de manera más tangible si su metodología de educación contribuye —y en qué medida— a la obtención de mejores resultados.</w:t>
      </w:r>
    </w:p>
    <w:p w:rsidR="005532C5" w:rsidRDefault="005532C5" w:rsidP="005532C5">
      <w:r>
        <w:t xml:space="preserve">Como complemento a este financiamiento, el BID está organizando un préstamo sindicado de hasta US$10 millones, previéndose el desembolso de ambos en soles peruanos. Este paquete completa la financiación del plan de expansión de US$75 millones que llevarán a cabo, con fondos propios, los socios IFH Perú y </w:t>
      </w:r>
      <w:proofErr w:type="spellStart"/>
      <w:r>
        <w:t>Nexus</w:t>
      </w:r>
      <w:proofErr w:type="spellEnd"/>
      <w:r>
        <w:t xml:space="preserve"> durante los próximos dos años.</w:t>
      </w:r>
    </w:p>
    <w:p w:rsidR="005532C5" w:rsidRDefault="005532C5" w:rsidP="005532C5">
      <w:r>
        <w:t xml:space="preserve">“Innova </w:t>
      </w:r>
      <w:proofErr w:type="spellStart"/>
      <w:r>
        <w:t>Schools</w:t>
      </w:r>
      <w:proofErr w:type="spellEnd"/>
      <w:r>
        <w:t xml:space="preserve"> es una muestra de cómo el sector privado puede desempeñar un papel protagonista en la transformación de nuestra sociedad, invirtiendo en la formación de capital humano”, dijo </w:t>
      </w:r>
      <w:proofErr w:type="spellStart"/>
      <w:r>
        <w:t>Yzusqui</w:t>
      </w:r>
      <w:proofErr w:type="spellEnd"/>
      <w:r>
        <w:t>, Director Ejecutivo de Colegios Peruanos. “Nuestra estrategia consiste en expandirnos a lo largo del país, en distritos habitados por clase media emergente y transformarnos en la primera empresa que ofrece educación de primera calidad a un segmento de la población tradicionalmente ha estado desatendido. La educación constituye uno de los problemas clave de nuestro país y sólo seremos viables en el largo plazo si podemos distribuir el conocimiento en forma justa”.</w:t>
      </w:r>
    </w:p>
    <w:p w:rsidR="005532C5" w:rsidRPr="005532C5" w:rsidRDefault="005532C5" w:rsidP="005532C5">
      <w:pPr>
        <w:rPr>
          <w:b/>
        </w:rPr>
      </w:pPr>
      <w:r w:rsidRPr="005532C5">
        <w:rPr>
          <w:b/>
        </w:rPr>
        <w:t>Acerca de la OMJ</w:t>
      </w:r>
    </w:p>
    <w:p w:rsidR="005532C5" w:rsidRDefault="005532C5" w:rsidP="005532C5">
      <w:r>
        <w:t>La iniciativa Oportunidades para la Mayoría, del BID, promueve y financia modelos de actividades viables y con base en el mercado, que emprendan compañías, gobiernos locales y comunidades, dedicadas a la elaboración y oferta de productos y servicios de calidad para las personas que se encuentren en la base de la pirámide en América Latina y el Caribe.</w:t>
      </w:r>
    </w:p>
    <w:p w:rsidR="005532C5" w:rsidRPr="005532C5" w:rsidRDefault="005532C5" w:rsidP="005532C5">
      <w:pPr>
        <w:rPr>
          <w:b/>
        </w:rPr>
      </w:pPr>
      <w:r w:rsidRPr="005532C5">
        <w:rPr>
          <w:b/>
        </w:rPr>
        <w:t>Acerca de Colegios Peruanos</w:t>
      </w:r>
    </w:p>
    <w:p w:rsidR="00811223" w:rsidRPr="005532C5" w:rsidRDefault="005532C5" w:rsidP="005532C5">
      <w:r>
        <w:t xml:space="preserve">CP, fundada en 2005 por el empresario peruano Jorge </w:t>
      </w:r>
      <w:proofErr w:type="spellStart"/>
      <w:r>
        <w:t>Yzusqui</w:t>
      </w:r>
      <w:proofErr w:type="spellEnd"/>
      <w:r>
        <w:t xml:space="preserve"> </w:t>
      </w:r>
      <w:proofErr w:type="spellStart"/>
      <w:r>
        <w:t>Chessman</w:t>
      </w:r>
      <w:proofErr w:type="spellEnd"/>
      <w:r>
        <w:t xml:space="preserve">, fue adquirida en 2010 por NG </w:t>
      </w:r>
      <w:proofErr w:type="spellStart"/>
      <w:r>
        <w:t>Education</w:t>
      </w:r>
      <w:proofErr w:type="spellEnd"/>
      <w:r>
        <w:t xml:space="preserve"> Holdings </w:t>
      </w:r>
      <w:proofErr w:type="spellStart"/>
      <w:r>
        <w:t>Corp</w:t>
      </w:r>
      <w:proofErr w:type="spellEnd"/>
      <w:r>
        <w:t xml:space="preserve">, una empresa de capital de riesgo constituida por IFH Perú </w:t>
      </w:r>
      <w:proofErr w:type="spellStart"/>
      <w:r>
        <w:t>Ltd</w:t>
      </w:r>
      <w:proofErr w:type="spellEnd"/>
      <w:r>
        <w:t xml:space="preserve"> —la empresa holding del Grupo </w:t>
      </w:r>
      <w:proofErr w:type="spellStart"/>
      <w:r>
        <w:t>Interbank</w:t>
      </w:r>
      <w:proofErr w:type="spellEnd"/>
      <w:r>
        <w:t xml:space="preserve">, uno de los conglomerados más grandes del país— y NG Capital </w:t>
      </w:r>
      <w:proofErr w:type="spellStart"/>
      <w:r>
        <w:t>Partners</w:t>
      </w:r>
      <w:proofErr w:type="spellEnd"/>
      <w:r>
        <w:t xml:space="preserve"> I, L.P. un fondo de inversión privada de US$320 millones administrado por </w:t>
      </w:r>
      <w:proofErr w:type="spellStart"/>
      <w:r>
        <w:t>Nexus</w:t>
      </w:r>
      <w:proofErr w:type="spellEnd"/>
      <w:r>
        <w:t xml:space="preserve"> </w:t>
      </w:r>
      <w:proofErr w:type="spellStart"/>
      <w:r>
        <w:t>Group</w:t>
      </w:r>
      <w:proofErr w:type="spellEnd"/>
      <w:r>
        <w:t xml:space="preserve">. En junio de 2012, CP poseía establecimientos en 10 de los distritos limeños de mayor crecimiento, a saber Los Olivos, San Juan de Miraflores, Chorrillos, San Miguel, Surco, Callao, </w:t>
      </w:r>
      <w:proofErr w:type="spellStart"/>
      <w:r>
        <w:t>Carabayllo</w:t>
      </w:r>
      <w:proofErr w:type="spellEnd"/>
      <w:r>
        <w:t xml:space="preserve">, San Juan de Lurigancho, Ate y </w:t>
      </w:r>
      <w:proofErr w:type="spellStart"/>
      <w:r>
        <w:t>Chaclacayo</w:t>
      </w:r>
      <w:proofErr w:type="spellEnd"/>
      <w:r>
        <w:t>, ofreciendo su sistema de enseñanza innovador a más de 5.200 estudiantes.</w:t>
      </w:r>
    </w:p>
    <w:sectPr w:rsidR="00811223" w:rsidRPr="005532C5" w:rsidSect="0003261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11223"/>
    <w:rsid w:val="00032616"/>
    <w:rsid w:val="005532C5"/>
    <w:rsid w:val="00811223"/>
    <w:rsid w:val="00815BD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616"/>
  </w:style>
  <w:style w:type="paragraph" w:styleId="Ttulo1">
    <w:name w:val="heading 1"/>
    <w:basedOn w:val="Normal"/>
    <w:link w:val="Ttulo1Car"/>
    <w:uiPriority w:val="9"/>
    <w:qFormat/>
    <w:rsid w:val="008112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R"/>
    </w:rPr>
  </w:style>
  <w:style w:type="paragraph" w:styleId="Ttulo3">
    <w:name w:val="heading 3"/>
    <w:basedOn w:val="Normal"/>
    <w:link w:val="Ttulo3Car"/>
    <w:uiPriority w:val="9"/>
    <w:qFormat/>
    <w:rsid w:val="00811223"/>
    <w:pPr>
      <w:spacing w:before="100" w:beforeAutospacing="1" w:after="100" w:afterAutospacing="1" w:line="240" w:lineRule="auto"/>
      <w:outlineLvl w:val="2"/>
    </w:pPr>
    <w:rPr>
      <w:rFonts w:ascii="Times New Roman" w:eastAsia="Times New Roman" w:hAnsi="Times New Roman" w:cs="Times New Roman"/>
      <w:b/>
      <w:bCs/>
      <w:sz w:val="27"/>
      <w:szCs w:val="27"/>
      <w:lang w:eastAsia="es-CR"/>
    </w:rPr>
  </w:style>
  <w:style w:type="paragraph" w:styleId="Ttulo4">
    <w:name w:val="heading 4"/>
    <w:basedOn w:val="Normal"/>
    <w:link w:val="Ttulo4Car"/>
    <w:uiPriority w:val="9"/>
    <w:qFormat/>
    <w:rsid w:val="00811223"/>
    <w:pPr>
      <w:spacing w:before="100" w:beforeAutospacing="1" w:after="100" w:afterAutospacing="1" w:line="240" w:lineRule="auto"/>
      <w:outlineLvl w:val="3"/>
    </w:pPr>
    <w:rPr>
      <w:rFonts w:ascii="Times New Roman" w:eastAsia="Times New Roman" w:hAnsi="Times New Roman" w:cs="Times New Roman"/>
      <w:b/>
      <w:bCs/>
      <w:sz w:val="24"/>
      <w:szCs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1223"/>
    <w:rPr>
      <w:color w:val="0563C1" w:themeColor="hyperlink"/>
      <w:u w:val="single"/>
    </w:rPr>
  </w:style>
  <w:style w:type="character" w:customStyle="1" w:styleId="Ttulo1Car">
    <w:name w:val="Título 1 Car"/>
    <w:basedOn w:val="Fuentedeprrafopredeter"/>
    <w:link w:val="Ttulo1"/>
    <w:uiPriority w:val="9"/>
    <w:rsid w:val="00811223"/>
    <w:rPr>
      <w:rFonts w:ascii="Times New Roman" w:eastAsia="Times New Roman" w:hAnsi="Times New Roman" w:cs="Times New Roman"/>
      <w:b/>
      <w:bCs/>
      <w:kern w:val="36"/>
      <w:sz w:val="48"/>
      <w:szCs w:val="48"/>
      <w:lang w:eastAsia="es-CR"/>
    </w:rPr>
  </w:style>
  <w:style w:type="character" w:customStyle="1" w:styleId="Ttulo3Car">
    <w:name w:val="Título 3 Car"/>
    <w:basedOn w:val="Fuentedeprrafopredeter"/>
    <w:link w:val="Ttulo3"/>
    <w:uiPriority w:val="9"/>
    <w:rsid w:val="00811223"/>
    <w:rPr>
      <w:rFonts w:ascii="Times New Roman" w:eastAsia="Times New Roman" w:hAnsi="Times New Roman" w:cs="Times New Roman"/>
      <w:b/>
      <w:bCs/>
      <w:sz w:val="27"/>
      <w:szCs w:val="27"/>
      <w:lang w:eastAsia="es-CR"/>
    </w:rPr>
  </w:style>
  <w:style w:type="character" w:customStyle="1" w:styleId="Ttulo4Car">
    <w:name w:val="Título 4 Car"/>
    <w:basedOn w:val="Fuentedeprrafopredeter"/>
    <w:link w:val="Ttulo4"/>
    <w:uiPriority w:val="9"/>
    <w:rsid w:val="00811223"/>
    <w:rPr>
      <w:rFonts w:ascii="Times New Roman" w:eastAsia="Times New Roman" w:hAnsi="Times New Roman" w:cs="Times New Roman"/>
      <w:b/>
      <w:bCs/>
      <w:sz w:val="24"/>
      <w:szCs w:val="24"/>
      <w:lang w:eastAsia="es-CR"/>
    </w:rPr>
  </w:style>
  <w:style w:type="paragraph" w:styleId="NormalWeb">
    <w:name w:val="Normal (Web)"/>
    <w:basedOn w:val="Normal"/>
    <w:uiPriority w:val="99"/>
    <w:semiHidden/>
    <w:unhideWhenUsed/>
    <w:rsid w:val="00811223"/>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Textoennegrita">
    <w:name w:val="Strong"/>
    <w:basedOn w:val="Fuentedeprrafopredeter"/>
    <w:uiPriority w:val="22"/>
    <w:qFormat/>
    <w:rsid w:val="00811223"/>
    <w:rPr>
      <w:b/>
      <w:bCs/>
    </w:rPr>
  </w:style>
  <w:style w:type="character" w:customStyle="1" w:styleId="apple-converted-space">
    <w:name w:val="apple-converted-space"/>
    <w:basedOn w:val="Fuentedeprrafopredeter"/>
    <w:rsid w:val="00811223"/>
  </w:style>
</w:styles>
</file>

<file path=word/webSettings.xml><?xml version="1.0" encoding="utf-8"?>
<w:webSettings xmlns:r="http://schemas.openxmlformats.org/officeDocument/2006/relationships" xmlns:w="http://schemas.openxmlformats.org/wordprocessingml/2006/main">
  <w:divs>
    <w:div w:id="81340753">
      <w:bodyDiv w:val="1"/>
      <w:marLeft w:val="0"/>
      <w:marRight w:val="0"/>
      <w:marTop w:val="0"/>
      <w:marBottom w:val="0"/>
      <w:divBdr>
        <w:top w:val="none" w:sz="0" w:space="0" w:color="auto"/>
        <w:left w:val="none" w:sz="0" w:space="0" w:color="auto"/>
        <w:bottom w:val="none" w:sz="0" w:space="0" w:color="auto"/>
        <w:right w:val="none" w:sz="0" w:space="0" w:color="auto"/>
      </w:divBdr>
      <w:divsChild>
        <w:div w:id="1522470648">
          <w:marLeft w:val="0"/>
          <w:marRight w:val="0"/>
          <w:marTop w:val="0"/>
          <w:marBottom w:val="0"/>
          <w:divBdr>
            <w:top w:val="none" w:sz="0" w:space="0" w:color="auto"/>
            <w:left w:val="none" w:sz="0" w:space="0" w:color="auto"/>
            <w:bottom w:val="none" w:sz="0" w:space="0" w:color="auto"/>
            <w:right w:val="none" w:sz="0" w:space="0" w:color="auto"/>
          </w:divBdr>
        </w:div>
        <w:div w:id="706443376">
          <w:marLeft w:val="0"/>
          <w:marRight w:val="0"/>
          <w:marTop w:val="0"/>
          <w:marBottom w:val="15"/>
          <w:divBdr>
            <w:top w:val="none" w:sz="0" w:space="0" w:color="auto"/>
            <w:left w:val="none" w:sz="0" w:space="0" w:color="auto"/>
            <w:bottom w:val="none" w:sz="0" w:space="0" w:color="auto"/>
            <w:right w:val="none" w:sz="0" w:space="0" w:color="auto"/>
          </w:divBdr>
          <w:divsChild>
            <w:div w:id="1960455139">
              <w:marLeft w:val="0"/>
              <w:marRight w:val="0"/>
              <w:marTop w:val="0"/>
              <w:marBottom w:val="300"/>
              <w:divBdr>
                <w:top w:val="none" w:sz="0" w:space="0" w:color="auto"/>
                <w:left w:val="none" w:sz="0" w:space="0" w:color="auto"/>
                <w:bottom w:val="none" w:sz="0" w:space="0" w:color="auto"/>
                <w:right w:val="none" w:sz="0" w:space="0" w:color="auto"/>
              </w:divBdr>
              <w:divsChild>
                <w:div w:id="130897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36066">
      <w:bodyDiv w:val="1"/>
      <w:marLeft w:val="0"/>
      <w:marRight w:val="0"/>
      <w:marTop w:val="0"/>
      <w:marBottom w:val="0"/>
      <w:divBdr>
        <w:top w:val="none" w:sz="0" w:space="0" w:color="auto"/>
        <w:left w:val="none" w:sz="0" w:space="0" w:color="auto"/>
        <w:bottom w:val="none" w:sz="0" w:space="0" w:color="auto"/>
        <w:right w:val="none" w:sz="0" w:space="0" w:color="auto"/>
      </w:divBdr>
      <w:divsChild>
        <w:div w:id="232009241">
          <w:marLeft w:val="0"/>
          <w:marRight w:val="0"/>
          <w:marTop w:val="0"/>
          <w:marBottom w:val="0"/>
          <w:divBdr>
            <w:top w:val="none" w:sz="0" w:space="0" w:color="auto"/>
            <w:left w:val="none" w:sz="0" w:space="0" w:color="auto"/>
            <w:bottom w:val="none" w:sz="0" w:space="0" w:color="auto"/>
            <w:right w:val="none" w:sz="0" w:space="0" w:color="auto"/>
          </w:divBdr>
        </w:div>
        <w:div w:id="780803983">
          <w:marLeft w:val="0"/>
          <w:marRight w:val="0"/>
          <w:marTop w:val="0"/>
          <w:marBottom w:val="15"/>
          <w:divBdr>
            <w:top w:val="none" w:sz="0" w:space="0" w:color="auto"/>
            <w:left w:val="none" w:sz="0" w:space="0" w:color="auto"/>
            <w:bottom w:val="none" w:sz="0" w:space="0" w:color="auto"/>
            <w:right w:val="none" w:sz="0" w:space="0" w:color="auto"/>
          </w:divBdr>
          <w:divsChild>
            <w:div w:id="422148763">
              <w:marLeft w:val="0"/>
              <w:marRight w:val="0"/>
              <w:marTop w:val="0"/>
              <w:marBottom w:val="300"/>
              <w:divBdr>
                <w:top w:val="none" w:sz="0" w:space="0" w:color="auto"/>
                <w:left w:val="none" w:sz="0" w:space="0" w:color="auto"/>
                <w:bottom w:val="none" w:sz="0" w:space="0" w:color="auto"/>
                <w:right w:val="none" w:sz="0" w:space="0" w:color="auto"/>
              </w:divBdr>
              <w:divsChild>
                <w:div w:id="3187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882</Words>
  <Characters>4856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Bonilla</dc:creator>
  <cp:keywords/>
  <dc:description/>
  <cp:lastModifiedBy>Admin</cp:lastModifiedBy>
  <cp:revision>2</cp:revision>
  <dcterms:created xsi:type="dcterms:W3CDTF">2017-02-01T15:53:00Z</dcterms:created>
  <dcterms:modified xsi:type="dcterms:W3CDTF">2017-10-19T14:50:00Z</dcterms:modified>
</cp:coreProperties>
</file>