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D5" w:rsidRDefault="007D3658">
      <w:r>
        <w:fldChar w:fldCharType="begin"/>
      </w:r>
      <w:r>
        <w:instrText xml:space="preserve"> HYPERLINK "</w:instrText>
      </w:r>
      <w:r w:rsidRPr="007D3658">
        <w:instrText>http://www.elexpres.com/2015/nota.php?story_id=121315</w:instrText>
      </w:r>
      <w:r>
        <w:instrText xml:space="preserve">" </w:instrText>
      </w:r>
      <w:r>
        <w:fldChar w:fldCharType="separate"/>
      </w:r>
      <w:r w:rsidRPr="00771E95">
        <w:rPr>
          <w:rStyle w:val="Hipervnculo"/>
        </w:rPr>
        <w:t>http://www.elexpres.com/2015/nota.php?story_id=121315</w:t>
      </w:r>
      <w:r>
        <w:fldChar w:fldCharType="end"/>
      </w:r>
      <w:r>
        <w:t xml:space="preserve"> 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</w:pPr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 xml:space="preserve">La evaluaciÃ³n en </w:t>
      </w:r>
      <w:proofErr w:type="spellStart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>desempeÃ±o</w:t>
      </w:r>
      <w:proofErr w:type="spellEnd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 xml:space="preserve"> </w:t>
      </w:r>
      <w:proofErr w:type="spellStart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>acadÃ©mico</w:t>
      </w:r>
      <w:proofErr w:type="spellEnd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 xml:space="preserve"> es fundamental: </w:t>
      </w:r>
      <w:proofErr w:type="spellStart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>Madhabi</w:t>
      </w:r>
      <w:proofErr w:type="spellEnd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 xml:space="preserve"> </w:t>
      </w:r>
      <w:proofErr w:type="spellStart"/>
      <w:r w:rsidRPr="007D3658">
        <w:rPr>
          <w:rFonts w:ascii="futura_hv_btheavy" w:eastAsia="Times New Roman" w:hAnsi="futura_hv_btheavy" w:cs="Times New Roman"/>
          <w:b/>
          <w:bCs/>
          <w:color w:val="222222"/>
          <w:sz w:val="48"/>
          <w:szCs w:val="48"/>
          <w:lang w:eastAsia="es-CR"/>
        </w:rPr>
        <w:t>Chatterji</w:t>
      </w:r>
      <w:proofErr w:type="spellEnd"/>
    </w:p>
    <w:p w:rsidR="007D3658" w:rsidRPr="007D3658" w:rsidRDefault="007D3658" w:rsidP="007D3658">
      <w:pPr>
        <w:shd w:val="clear" w:color="auto" w:fill="FFFFFF"/>
        <w:spacing w:after="150" w:line="240" w:lineRule="auto"/>
        <w:rPr>
          <w:rFonts w:ascii="futura_md_btmedium" w:eastAsia="Times New Roman" w:hAnsi="futura_md_btmedium" w:cs="Times New Roman"/>
          <w:color w:val="0F536C"/>
          <w:sz w:val="20"/>
          <w:szCs w:val="20"/>
          <w:lang w:eastAsia="es-CR"/>
        </w:rPr>
      </w:pPr>
      <w:r w:rsidRPr="007D3658">
        <w:rPr>
          <w:rFonts w:ascii="futura_md_btmedium" w:eastAsia="Times New Roman" w:hAnsi="futura_md_btmedium" w:cs="Times New Roman"/>
          <w:color w:val="0F536C"/>
          <w:sz w:val="20"/>
          <w:szCs w:val="20"/>
          <w:lang w:eastAsia="es-CR"/>
        </w:rPr>
        <w:t>02/11/16 | 09:18 | Por: Redacción</w:t>
      </w:r>
    </w:p>
    <w:p w:rsidR="007D3658" w:rsidRPr="007D3658" w:rsidRDefault="007D3658" w:rsidP="007D3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CR"/>
        </w:rPr>
      </w:pPr>
    </w:p>
    <w:p w:rsidR="007D3658" w:rsidRDefault="007D3658" w:rsidP="007D3658">
      <w:pPr>
        <w:shd w:val="clear" w:color="auto" w:fill="FFFFFF"/>
        <w:spacing w:after="0" w:line="240" w:lineRule="auto"/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</w:pPr>
      <w:hyperlink r:id="rId4" w:history="1">
        <w:r w:rsidRPr="00771E95">
          <w:rPr>
            <w:rStyle w:val="Hipervnculo"/>
            <w:rFonts w:ascii="futura_hv_btheavy" w:eastAsia="Times New Roman" w:hAnsi="futura_hv_btheavy" w:cs="Arial"/>
            <w:sz w:val="32"/>
            <w:szCs w:val="32"/>
            <w:lang w:eastAsia="es-CR"/>
          </w:rPr>
          <w:t>http://www.elexpres.com/2015/nota.php?story_id=121315</w:t>
        </w:r>
      </w:hyperlink>
    </w:p>
    <w:p w:rsidR="007D3658" w:rsidRDefault="007D3658" w:rsidP="007D3658">
      <w:pPr>
        <w:shd w:val="clear" w:color="auto" w:fill="FFFFFF"/>
        <w:spacing w:after="0" w:line="240" w:lineRule="auto"/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</w:pPr>
      <w:bookmarkStart w:id="0" w:name="_GoBack"/>
      <w:r w:rsidRPr="007D3658">
        <w:rPr>
          <w:rFonts w:ascii="Arial" w:eastAsia="Times New Roman" w:hAnsi="Arial" w:cs="Arial"/>
          <w:noProof/>
          <w:color w:val="222222"/>
          <w:sz w:val="20"/>
          <w:szCs w:val="20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85090</wp:posOffset>
            </wp:positionV>
            <wp:extent cx="1541841" cy="2314575"/>
            <wp:effectExtent l="0" t="0" r="1270" b="0"/>
            <wp:wrapSquare wrapText="bothSides"/>
            <wp:docPr id="1" name="Imagen 1" descr="http://www.elexpres.com/images_news/2ec3c6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xpres.com/images_news/2ec3c6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184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 xml:space="preserve">La doctora proveniente de la Universidad de Columbia en Nueva York, visito a la UASLP en el foro </w:t>
      </w:r>
      <w:proofErr w:type="spellStart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>â€œBuenas</w:t>
      </w:r>
      <w:proofErr w:type="spellEnd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 xml:space="preserve"> </w:t>
      </w:r>
      <w:proofErr w:type="spellStart"/>
      <w:proofErr w:type="gramStart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>prÃ¡</w:t>
      </w:r>
      <w:proofErr w:type="gramEnd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>cticas</w:t>
      </w:r>
      <w:proofErr w:type="spellEnd"/>
      <w:r w:rsidRPr="007D3658"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  <w:t xml:space="preserve"> de evaluaciÃ³n en las instituciones de educaciÃ³n superior"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hv_btheavy" w:eastAsia="Times New Roman" w:hAnsi="futura_hv_btheavy" w:cs="Arial"/>
          <w:color w:val="AEAEAE"/>
          <w:sz w:val="32"/>
          <w:szCs w:val="32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Durante su asistencia al XII Foro Nacional de EvaluaciÃ³n Educativa CENEVAL-UASLP con el lema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â€œBuenas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</w:t>
      </w:r>
      <w:proofErr w:type="spellStart"/>
      <w:proofErr w:type="gram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prÃ¡</w:t>
      </w:r>
      <w:proofErr w:type="gram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cticas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de evaluaciÃ³n en las instituciones de educaciÃ³n superior", organizado el Centro Nacional de EvaluaciÃ³n para la EducaciÃ³n Superior (CENEVAL) y la UASLP la doctora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Madhabi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Chatterji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, de la Universidad de Columbia en Nueva York, Estados Unidos, destacÃ³ la importancia de la evaluaciÃ³n en el sistema de educaciÃ³n superior.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La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tambiÃ©n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directora del departamento de iniciativa de investigaciÃ³n y evaluaciÃ³n en la Universidad de Columbia en Nueva York, resaltÃ³ que en los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Ãºltimos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26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aÃ±os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su trabajo ha sido principalmente la evaluaciÃ³n en el sistema de educaciÃ³n en Estados Unidos desde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kÃ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nder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, hasta Universidad: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â€œactualmente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ha habido mucho debate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polÃ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tico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para saber si los estudiantes deben o no ser evaluados en las universidades, por lo que considero que la evaluaciÃ³n en educaciÃ³n superior es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fundamentalâ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.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proofErr w:type="spellStart"/>
      <w:proofErr w:type="gram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</w:t>
      </w:r>
      <w:proofErr w:type="gram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œMi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investigaciÃ³n y la experiencia en general que he adquirido en evaluaciones y valoraciÃ³n primordialmente me han dado la oportunidad de asistir con colegas de CENEVAL y he aprendido del sistema de educaciÃ³n superior en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MÃ©xico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y sus iniciativas de valoraciÃ³n puestas en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marchaâ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.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Asimismo, la especialista resaltÃ³ que los sistemas educativos y de evaluaciÃ³n entre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MÃ©xico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y Estados Unidos, son distintos en cuanto a sistemas y misiones y metas: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â€œsin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embargo, aun cuando el sistema de educaciÃ³n en Estados Unidos se persone como un trabajo estandarizado con prestigio mundial, hoy en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dÃ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a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existen muchas preocupaciones y preguntas sin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resolverâ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Dijo que algunas de estas cuestiones deben ser investigadas y se deben de plantear con las partes interesadas al </w:t>
      </w:r>
      <w:proofErr w:type="spellStart"/>
      <w:proofErr w:type="gram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diÃ¡</w:t>
      </w:r>
      <w:proofErr w:type="gram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logo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para poder colaborar hacia soluciones: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â€œserÃ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a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muy interesante ver si tenemos cuestiones y aspectos preocupantes en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MÃ©xico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similares a los que existen en Estados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Unidosâ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En cuanto a los retos de la evaluaciÃ³n en la actualidad, la doctora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Madhabi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Chatterji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, mencionÃ³ que entre los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desafÃ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os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resaltan la validaciÃ³n, el uso de pruebas que sean apropiadas, que haya una evaluaciÃ³n en instituciones y organizaciones,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ademÃ¡s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de la comunicaciÃ³n y la difusiÃ³n de la informaciÃ³n de valoraciÃ³n que puede ser importante para las partes interesadas.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lastRenderedPageBreak/>
        <w:t xml:space="preserve">CompartiÃ³ que participar en este tipo de Foros son una excelente idea: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â€œes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traer gente a que se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reÃºna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de distintas </w:t>
      </w:r>
      <w:proofErr w:type="spellStart"/>
      <w:proofErr w:type="gram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Ã¡</w:t>
      </w:r>
      <w:proofErr w:type="gram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reas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, expertos e instituciones de educaciÃ³n superior junto a los tomadores de decisiones, de valoraciones y evaluadores. Y es informaciÃ³n muy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Ãºtil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, tener estos foros; son importantes para promover el mejor uso de la evaluaciÃ³n y de instrumentos y pruebas de valoraciÃ³nâ€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.</w:t>
      </w:r>
    </w:p>
    <w:p w:rsidR="007D3658" w:rsidRPr="007D3658" w:rsidRDefault="007D3658" w:rsidP="007D3658">
      <w:pPr>
        <w:shd w:val="clear" w:color="auto" w:fill="FFFFFF"/>
        <w:spacing w:after="0"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</w:p>
    <w:p w:rsidR="007D3658" w:rsidRPr="007D3658" w:rsidRDefault="007D3658" w:rsidP="007D3658">
      <w:pPr>
        <w:shd w:val="clear" w:color="auto" w:fill="FFFFFF"/>
        <w:spacing w:line="240" w:lineRule="auto"/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</w:pP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La Dra.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Madhabi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Chatterji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, impartiÃ³ en el XII Foro Nacional de EvaluaciÃ³n Educativa CENEVAL-UASLP la conferencia magistral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â€œEstrategias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de mejora e innovaciÃ³n derivadas de la evaluaciÃ³n en instituciones de educaciÃ³n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superiorâ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€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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, en la cual resalt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Ã³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que algunos de los resultados de las evaluaciones y del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an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Ã¡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lisis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que se ha hecho, y present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Ã³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un debate entre la evaluaci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Ã³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n entre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M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Ã©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xico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y Estados Unidos y c</w:t>
      </w:r>
      <w:r w:rsidRPr="007D3658">
        <w:rPr>
          <w:rFonts w:ascii="Times New Roman" w:eastAsia="Times New Roman" w:hAnsi="Times New Roman" w:cs="Times New Roman"/>
          <w:color w:val="222222"/>
          <w:sz w:val="21"/>
          <w:szCs w:val="21"/>
          <w:lang w:eastAsia="es-CR"/>
        </w:rPr>
        <w:t>Ã³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mo pueden ser resueltos los problemas que ambos </w:t>
      </w:r>
      <w:proofErr w:type="spellStart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>paÃ</w:t>
      </w:r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softHyphen/>
        <w:t>ses</w:t>
      </w:r>
      <w:proofErr w:type="spellEnd"/>
      <w:r w:rsidRPr="007D3658">
        <w:rPr>
          <w:rFonts w:ascii="futura_md_btmedium" w:eastAsia="Times New Roman" w:hAnsi="futura_md_btmedium" w:cs="Arial"/>
          <w:color w:val="222222"/>
          <w:sz w:val="21"/>
          <w:szCs w:val="21"/>
          <w:lang w:eastAsia="es-CR"/>
        </w:rPr>
        <w:t xml:space="preserve"> tienen en el rubro de evaluaciÃ³n.</w:t>
      </w:r>
    </w:p>
    <w:p w:rsidR="007D3658" w:rsidRDefault="007D3658"/>
    <w:sectPr w:rsidR="007D3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_hv_btheavy">
    <w:altName w:val="Times New Roman"/>
    <w:panose1 w:val="00000000000000000000"/>
    <w:charset w:val="00"/>
    <w:family w:val="roman"/>
    <w:notTrueType/>
    <w:pitch w:val="default"/>
  </w:font>
  <w:font w:name="futura_md_bt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58"/>
    <w:rsid w:val="007D3658"/>
    <w:rsid w:val="008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109D-42E1-4D10-B90C-8BAB3243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lexpres.com/2015/nota.php?story_id=1213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2016-12-14T20:26:00Z</dcterms:created>
  <dcterms:modified xsi:type="dcterms:W3CDTF">2016-12-14T20:29:00Z</dcterms:modified>
</cp:coreProperties>
</file>