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9C" w:rsidRPr="00893B9C" w:rsidRDefault="00893B9C" w:rsidP="00893B9C">
      <w:pPr>
        <w:spacing w:before="135" w:after="270" w:line="240" w:lineRule="atLeast"/>
        <w:outlineLvl w:val="0"/>
        <w:rPr>
          <w:rFonts w:ascii="Helvetica" w:eastAsia="Times New Roman" w:hAnsi="Helvetica" w:cs="Times New Roman"/>
          <w:color w:val="111111"/>
          <w:kern w:val="36"/>
          <w:lang w:eastAsia="es-CR"/>
        </w:rPr>
      </w:pPr>
      <w:proofErr w:type="spellStart"/>
      <w:r w:rsidRPr="00893B9C">
        <w:rPr>
          <w:rFonts w:ascii="Helvetica" w:eastAsia="Times New Roman" w:hAnsi="Helvetica" w:cs="Times New Roman"/>
          <w:color w:val="111111"/>
          <w:kern w:val="36"/>
          <w:lang w:eastAsia="es-CR"/>
        </w:rPr>
        <w:t>Brazil's</w:t>
      </w:r>
      <w:proofErr w:type="spellEnd"/>
      <w:r w:rsidRPr="00893B9C">
        <w:rPr>
          <w:rFonts w:ascii="Helvetica" w:eastAsia="Times New Roman" w:hAnsi="Helvetica" w:cs="Times New Roman"/>
          <w:color w:val="111111"/>
          <w:kern w:val="36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kern w:val="36"/>
          <w:lang w:eastAsia="es-CR"/>
        </w:rPr>
        <w:t>Kroton</w:t>
      </w:r>
      <w:proofErr w:type="spellEnd"/>
      <w:r w:rsidRPr="00893B9C">
        <w:rPr>
          <w:rFonts w:ascii="Helvetica" w:eastAsia="Times New Roman" w:hAnsi="Helvetica" w:cs="Times New Roman"/>
          <w:color w:val="111111"/>
          <w:kern w:val="36"/>
          <w:lang w:eastAsia="es-CR"/>
        </w:rPr>
        <w:t xml:space="preserve"> CEO </w:t>
      </w:r>
      <w:proofErr w:type="spellStart"/>
      <w:r w:rsidRPr="00893B9C">
        <w:rPr>
          <w:rFonts w:ascii="Helvetica" w:eastAsia="Times New Roman" w:hAnsi="Helvetica" w:cs="Times New Roman"/>
          <w:color w:val="111111"/>
          <w:kern w:val="36"/>
          <w:lang w:eastAsia="es-CR"/>
        </w:rPr>
        <w:t>says</w:t>
      </w:r>
      <w:proofErr w:type="spellEnd"/>
      <w:r w:rsidRPr="00893B9C">
        <w:rPr>
          <w:rFonts w:ascii="Helvetica" w:eastAsia="Times New Roman" w:hAnsi="Helvetica" w:cs="Times New Roman"/>
          <w:color w:val="111111"/>
          <w:kern w:val="36"/>
          <w:lang w:eastAsia="es-CR"/>
        </w:rPr>
        <w:t xml:space="preserve"> FIES </w:t>
      </w:r>
      <w:proofErr w:type="spellStart"/>
      <w:r w:rsidRPr="00893B9C">
        <w:rPr>
          <w:rFonts w:ascii="Helvetica" w:eastAsia="Times New Roman" w:hAnsi="Helvetica" w:cs="Times New Roman"/>
          <w:color w:val="111111"/>
          <w:kern w:val="36"/>
          <w:lang w:eastAsia="es-CR"/>
        </w:rPr>
        <w:t>loans</w:t>
      </w:r>
      <w:proofErr w:type="spellEnd"/>
      <w:r w:rsidRPr="00893B9C">
        <w:rPr>
          <w:rFonts w:ascii="Helvetica" w:eastAsia="Times New Roman" w:hAnsi="Helvetica" w:cs="Times New Roman"/>
          <w:color w:val="111111"/>
          <w:kern w:val="36"/>
          <w:lang w:eastAsia="es-CR"/>
        </w:rPr>
        <w:t xml:space="preserve"> to </w:t>
      </w:r>
      <w:proofErr w:type="spellStart"/>
      <w:r w:rsidRPr="00893B9C">
        <w:rPr>
          <w:rFonts w:ascii="Helvetica" w:eastAsia="Times New Roman" w:hAnsi="Helvetica" w:cs="Times New Roman"/>
          <w:color w:val="111111"/>
          <w:kern w:val="36"/>
          <w:lang w:eastAsia="es-CR"/>
        </w:rPr>
        <w:t>stabilize</w:t>
      </w:r>
      <w:proofErr w:type="spellEnd"/>
      <w:r w:rsidRPr="00893B9C">
        <w:rPr>
          <w:rFonts w:ascii="Helvetica" w:eastAsia="Times New Roman" w:hAnsi="Helvetica" w:cs="Times New Roman"/>
          <w:color w:val="111111"/>
          <w:kern w:val="36"/>
          <w:lang w:eastAsia="es-CR"/>
        </w:rPr>
        <w:t xml:space="preserve"> at 9-12 </w:t>
      </w:r>
      <w:proofErr w:type="spellStart"/>
      <w:r w:rsidRPr="00893B9C">
        <w:rPr>
          <w:rFonts w:ascii="Helvetica" w:eastAsia="Times New Roman" w:hAnsi="Helvetica" w:cs="Times New Roman"/>
          <w:color w:val="111111"/>
          <w:kern w:val="36"/>
          <w:lang w:eastAsia="es-CR"/>
        </w:rPr>
        <w:t>pct</w:t>
      </w:r>
      <w:proofErr w:type="spellEnd"/>
      <w:r w:rsidRPr="00893B9C">
        <w:rPr>
          <w:rFonts w:ascii="Helvetica" w:eastAsia="Times New Roman" w:hAnsi="Helvetica" w:cs="Times New Roman"/>
          <w:color w:val="111111"/>
          <w:kern w:val="36"/>
          <w:lang w:eastAsia="es-CR"/>
        </w:rPr>
        <w:t xml:space="preserve"> of </w:t>
      </w:r>
      <w:proofErr w:type="spellStart"/>
      <w:r w:rsidRPr="00893B9C">
        <w:rPr>
          <w:rFonts w:ascii="Helvetica" w:eastAsia="Times New Roman" w:hAnsi="Helvetica" w:cs="Times New Roman"/>
          <w:color w:val="111111"/>
          <w:kern w:val="36"/>
          <w:lang w:eastAsia="es-CR"/>
        </w:rPr>
        <w:t>students</w:t>
      </w:r>
      <w:proofErr w:type="spellEnd"/>
    </w:p>
    <w:p w:rsidR="00893B9C" w:rsidRPr="00893B9C" w:rsidRDefault="00893B9C" w:rsidP="00893B9C">
      <w:p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lang w:eastAsia="es-CR"/>
        </w:rPr>
      </w:pPr>
    </w:p>
    <w:p w:rsidR="00893B9C" w:rsidRPr="00893B9C" w:rsidRDefault="00893B9C" w:rsidP="00893B9C">
      <w:pPr>
        <w:spacing w:after="300" w:line="360" w:lineRule="atLeast"/>
        <w:rPr>
          <w:rFonts w:ascii="Helvetica" w:eastAsia="Times New Roman" w:hAnsi="Helvetica" w:cs="Times New Roman"/>
          <w:color w:val="111111"/>
          <w:lang w:eastAsia="es-CR"/>
        </w:rPr>
      </w:pPr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Oct 18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The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chief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executive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of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Brazil's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No. 1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education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firm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Kroton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Educacional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said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on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Tuesday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he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expects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the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share of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government-backed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FIES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student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loans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to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stabilize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at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around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9 to 12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percent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of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the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company's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student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population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>.</w:t>
      </w:r>
    </w:p>
    <w:p w:rsidR="00893B9C" w:rsidRPr="00893B9C" w:rsidRDefault="00893B9C" w:rsidP="00893B9C">
      <w:pPr>
        <w:spacing w:after="300" w:line="360" w:lineRule="atLeast"/>
        <w:rPr>
          <w:rFonts w:ascii="Helvetica" w:eastAsia="Times New Roman" w:hAnsi="Helvetica" w:cs="Times New Roman"/>
          <w:color w:val="111111"/>
          <w:lang w:eastAsia="es-CR"/>
        </w:rPr>
      </w:pP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Kroton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CEO Rodrigo Galindo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said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that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FIES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provided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financing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for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63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percent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of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incoming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students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in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the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second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semester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of 2014,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but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that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fell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to 9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percent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of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incoming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students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for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the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second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semester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of 2016. (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Reporting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by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Brad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Haynes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;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Editing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by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 xml:space="preserve"> Daniel </w:t>
      </w:r>
      <w:proofErr w:type="spellStart"/>
      <w:r w:rsidRPr="00893B9C">
        <w:rPr>
          <w:rFonts w:ascii="Helvetica" w:eastAsia="Times New Roman" w:hAnsi="Helvetica" w:cs="Times New Roman"/>
          <w:color w:val="111111"/>
          <w:lang w:eastAsia="es-CR"/>
        </w:rPr>
        <w:t>Flynn</w:t>
      </w:r>
      <w:proofErr w:type="spellEnd"/>
      <w:r w:rsidRPr="00893B9C">
        <w:rPr>
          <w:rFonts w:ascii="Helvetica" w:eastAsia="Times New Roman" w:hAnsi="Helvetica" w:cs="Times New Roman"/>
          <w:color w:val="111111"/>
          <w:lang w:eastAsia="es-CR"/>
        </w:rPr>
        <w:t>)</w:t>
      </w:r>
    </w:p>
    <w:p w:rsidR="005D64F9" w:rsidRDefault="005D64F9"/>
    <w:p w:rsidR="004B4F16" w:rsidRDefault="004B4F16" w:rsidP="004B4F16">
      <w:pPr>
        <w:pStyle w:val="Ttulo1"/>
        <w:spacing w:before="60" w:beforeAutospacing="0" w:after="360" w:afterAutospacing="0"/>
        <w:textAlignment w:val="baseline"/>
        <w:rPr>
          <w:rFonts w:ascii="Arial" w:hAnsi="Arial" w:cs="Arial"/>
          <w:color w:val="505050"/>
          <w:sz w:val="38"/>
          <w:szCs w:val="38"/>
        </w:rPr>
      </w:pPr>
      <w:proofErr w:type="spellStart"/>
      <w:r>
        <w:rPr>
          <w:rFonts w:ascii="Arial" w:hAnsi="Arial" w:cs="Arial"/>
          <w:color w:val="505050"/>
          <w:sz w:val="38"/>
          <w:szCs w:val="38"/>
        </w:rPr>
        <w:t>Kroton</w:t>
      </w:r>
      <w:proofErr w:type="spellEnd"/>
      <w:r>
        <w:rPr>
          <w:rFonts w:ascii="Arial" w:hAnsi="Arial" w:cs="Arial"/>
          <w:color w:val="505050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color w:val="505050"/>
          <w:sz w:val="38"/>
          <w:szCs w:val="38"/>
        </w:rPr>
        <w:t>avalia</w:t>
      </w:r>
      <w:proofErr w:type="spellEnd"/>
      <w:r>
        <w:rPr>
          <w:rFonts w:ascii="Arial" w:hAnsi="Arial" w:cs="Arial"/>
          <w:color w:val="505050"/>
          <w:sz w:val="38"/>
          <w:szCs w:val="38"/>
        </w:rPr>
        <w:t xml:space="preserve"> que atrasos no </w:t>
      </w:r>
      <w:proofErr w:type="spellStart"/>
      <w:r>
        <w:rPr>
          <w:rFonts w:ascii="Arial" w:hAnsi="Arial" w:cs="Arial"/>
          <w:color w:val="505050"/>
          <w:sz w:val="38"/>
          <w:szCs w:val="38"/>
        </w:rPr>
        <w:t>Fies</w:t>
      </w:r>
      <w:proofErr w:type="spellEnd"/>
      <w:r>
        <w:rPr>
          <w:rFonts w:ascii="Arial" w:hAnsi="Arial" w:cs="Arial"/>
          <w:color w:val="505050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color w:val="505050"/>
          <w:sz w:val="38"/>
          <w:szCs w:val="38"/>
        </w:rPr>
        <w:t>foram</w:t>
      </w:r>
      <w:proofErr w:type="spellEnd"/>
      <w:r>
        <w:rPr>
          <w:rFonts w:ascii="Arial" w:hAnsi="Arial" w:cs="Arial"/>
          <w:color w:val="505050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color w:val="505050"/>
          <w:sz w:val="38"/>
          <w:szCs w:val="38"/>
        </w:rPr>
        <w:t>circunstanciais</w:t>
      </w:r>
      <w:proofErr w:type="spellEnd"/>
    </w:p>
    <w:p w:rsidR="004B4F16" w:rsidRDefault="004B4F16" w:rsidP="004B4F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5"/>
          <w:szCs w:val="15"/>
          <w:bdr w:val="none" w:sz="0" w:space="0" w:color="auto" w:frame="1"/>
          <w:lang w:eastAsia="es-CR"/>
        </w:rPr>
        <w:drawing>
          <wp:inline distT="0" distB="0" distL="0" distR="0">
            <wp:extent cx="942975" cy="152400"/>
            <wp:effectExtent l="0" t="0" r="9525" b="0"/>
            <wp:docPr id="1" name="Imagen 1" descr="Estadão Conteú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dão Conteú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ata"/>
          <w:sz w:val="18"/>
          <w:szCs w:val="18"/>
          <w:bdr w:val="none" w:sz="0" w:space="0" w:color="auto" w:frame="1"/>
        </w:rPr>
        <w:t>18/10/2016</w:t>
      </w:r>
      <w:r>
        <w:t>18h02</w:t>
      </w:r>
    </w:p>
    <w:p w:rsidR="004B4F16" w:rsidRDefault="004B4F16" w:rsidP="004B4F16">
      <w:pPr>
        <w:textAlignment w:val="baseline"/>
        <w:rPr>
          <w:sz w:val="15"/>
          <w:szCs w:val="15"/>
        </w:rPr>
      </w:pPr>
      <w:hyperlink r:id="rId6" w:anchor="comentarios" w:history="1">
        <w:r>
          <w:rPr>
            <w:rStyle w:val="Hipervnculo"/>
            <w:rFonts w:ascii="Arial" w:hAnsi="Arial" w:cs="Arial"/>
            <w:b/>
            <w:bCs/>
            <w:caps/>
            <w:color w:val="FFFFFF"/>
            <w:sz w:val="17"/>
            <w:szCs w:val="17"/>
            <w:u w:val="none"/>
            <w:bdr w:val="none" w:sz="0" w:space="0" w:color="auto" w:frame="1"/>
            <w:shd w:val="clear" w:color="auto" w:fill="494949"/>
          </w:rPr>
          <w:t>COMENTE</w:t>
        </w:r>
      </w:hyperlink>
    </w:p>
    <w:p w:rsidR="004B4F16" w:rsidRDefault="004B4F16" w:rsidP="004B4F16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São Paulo - O presidente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Kroton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Rodrigo Galindo,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descartou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os atrasos nos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repasses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segundo semestre 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comprometam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credibilidade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programa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financiamento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estudantil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jornalistas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após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evento sobre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empreendedorismo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São Paulo, ele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considerou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questão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dos atrasos algo "circunstancial".</w:t>
      </w:r>
    </w:p>
    <w:p w:rsidR="004B4F16" w:rsidRDefault="004B4F16" w:rsidP="004B4F1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Galindo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falou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Congresso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aprovado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projeto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destinou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R$ 702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milhões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para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Os recursos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destravar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programa,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deixou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repassar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valores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às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empresas no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início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segundo semestre por falta de recursos para quitar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taxas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administração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dos bancos agentes 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 Caixa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Econômica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Federal e o Banco do Brasil.</w:t>
      </w:r>
    </w:p>
    <w:p w:rsidR="004B4F16" w:rsidRDefault="004B4F16" w:rsidP="004B4F1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Para o presidente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Kroton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o programa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dá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sinais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fraqueza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"</w:t>
      </w:r>
      <w:proofErr w:type="spellStart"/>
      <w:r w:rsidRPr="004B4F16">
        <w:rPr>
          <w:rFonts w:ascii="Arial" w:hAnsi="Arial" w:cs="Arial"/>
          <w:color w:val="333333"/>
          <w:sz w:val="21"/>
          <w:szCs w:val="21"/>
          <w:highlight w:val="yellow"/>
        </w:rPr>
        <w:t>Em</w:t>
      </w:r>
      <w:proofErr w:type="spellEnd"/>
      <w:r w:rsidRPr="004B4F16">
        <w:rPr>
          <w:rFonts w:ascii="Arial" w:hAnsi="Arial" w:cs="Arial"/>
          <w:color w:val="333333"/>
          <w:sz w:val="21"/>
          <w:szCs w:val="21"/>
          <w:highlight w:val="yellow"/>
        </w:rPr>
        <w:t xml:space="preserve"> </w:t>
      </w:r>
      <w:proofErr w:type="spellStart"/>
      <w:r w:rsidRPr="004B4F16">
        <w:rPr>
          <w:rFonts w:ascii="Arial" w:hAnsi="Arial" w:cs="Arial"/>
          <w:color w:val="333333"/>
          <w:sz w:val="21"/>
          <w:szCs w:val="21"/>
          <w:highlight w:val="yellow"/>
        </w:rPr>
        <w:t>nossas</w:t>
      </w:r>
      <w:proofErr w:type="spellEnd"/>
      <w:r w:rsidRPr="004B4F16">
        <w:rPr>
          <w:rFonts w:ascii="Arial" w:hAnsi="Arial" w:cs="Arial"/>
          <w:color w:val="333333"/>
          <w:sz w:val="21"/>
          <w:szCs w:val="21"/>
          <w:highlight w:val="yellow"/>
        </w:rPr>
        <w:t xml:space="preserve"> conversas </w:t>
      </w:r>
      <w:proofErr w:type="spellStart"/>
      <w:r w:rsidRPr="004B4F16">
        <w:rPr>
          <w:rFonts w:ascii="Arial" w:hAnsi="Arial" w:cs="Arial"/>
          <w:color w:val="333333"/>
          <w:sz w:val="21"/>
          <w:szCs w:val="21"/>
          <w:highlight w:val="yellow"/>
        </w:rPr>
        <w:t>com</w:t>
      </w:r>
      <w:proofErr w:type="spellEnd"/>
      <w:r w:rsidRPr="004B4F16">
        <w:rPr>
          <w:rFonts w:ascii="Arial" w:hAnsi="Arial" w:cs="Arial"/>
          <w:color w:val="333333"/>
          <w:sz w:val="21"/>
          <w:szCs w:val="21"/>
          <w:highlight w:val="yellow"/>
        </w:rPr>
        <w:t xml:space="preserve"> o </w:t>
      </w:r>
      <w:proofErr w:type="spellStart"/>
      <w:r w:rsidRPr="004B4F16">
        <w:rPr>
          <w:rFonts w:ascii="Arial" w:hAnsi="Arial" w:cs="Arial"/>
          <w:color w:val="333333"/>
          <w:sz w:val="21"/>
          <w:szCs w:val="21"/>
          <w:highlight w:val="yellow"/>
        </w:rPr>
        <w:t>governo</w:t>
      </w:r>
      <w:proofErr w:type="spellEnd"/>
      <w:r w:rsidRPr="004B4F16">
        <w:rPr>
          <w:rFonts w:ascii="Arial" w:hAnsi="Arial" w:cs="Arial"/>
          <w:color w:val="333333"/>
          <w:sz w:val="21"/>
          <w:szCs w:val="21"/>
          <w:highlight w:val="yellow"/>
        </w:rPr>
        <w:t xml:space="preserve">, </w:t>
      </w:r>
      <w:proofErr w:type="spellStart"/>
      <w:r w:rsidRPr="004B4F16">
        <w:rPr>
          <w:rFonts w:ascii="Arial" w:hAnsi="Arial" w:cs="Arial"/>
          <w:color w:val="333333"/>
          <w:sz w:val="21"/>
          <w:szCs w:val="21"/>
          <w:highlight w:val="yellow"/>
        </w:rPr>
        <w:t>sempre</w:t>
      </w:r>
      <w:proofErr w:type="spellEnd"/>
      <w:r w:rsidRPr="004B4F16">
        <w:rPr>
          <w:rFonts w:ascii="Arial" w:hAnsi="Arial" w:cs="Arial"/>
          <w:color w:val="333333"/>
          <w:sz w:val="21"/>
          <w:szCs w:val="21"/>
          <w:highlight w:val="yellow"/>
        </w:rPr>
        <w:t xml:space="preserve"> </w:t>
      </w:r>
      <w:proofErr w:type="spellStart"/>
      <w:r w:rsidRPr="004B4F16">
        <w:rPr>
          <w:rFonts w:ascii="Arial" w:hAnsi="Arial" w:cs="Arial"/>
          <w:color w:val="333333"/>
          <w:sz w:val="21"/>
          <w:szCs w:val="21"/>
          <w:highlight w:val="yellow"/>
        </w:rPr>
        <w:t>ficou</w:t>
      </w:r>
      <w:proofErr w:type="spellEnd"/>
      <w:r w:rsidRPr="004B4F16">
        <w:rPr>
          <w:rFonts w:ascii="Arial" w:hAnsi="Arial" w:cs="Arial"/>
          <w:color w:val="333333"/>
          <w:sz w:val="21"/>
          <w:szCs w:val="21"/>
          <w:highlight w:val="yellow"/>
        </w:rPr>
        <w:t xml:space="preserve"> claro que o programa é considerado </w:t>
      </w:r>
      <w:proofErr w:type="spellStart"/>
      <w:r w:rsidRPr="004B4F16">
        <w:rPr>
          <w:rFonts w:ascii="Arial" w:hAnsi="Arial" w:cs="Arial"/>
          <w:color w:val="333333"/>
          <w:sz w:val="21"/>
          <w:szCs w:val="21"/>
          <w:highlight w:val="yellow"/>
        </w:rPr>
        <w:t>muito</w:t>
      </w:r>
      <w:proofErr w:type="spellEnd"/>
      <w:r w:rsidRPr="004B4F16">
        <w:rPr>
          <w:rFonts w:ascii="Arial" w:hAnsi="Arial" w:cs="Arial"/>
          <w:color w:val="333333"/>
          <w:sz w:val="21"/>
          <w:szCs w:val="21"/>
          <w:highlight w:val="yellow"/>
        </w:rPr>
        <w:t xml:space="preserve"> importante</w:t>
      </w:r>
      <w:r>
        <w:rPr>
          <w:rFonts w:ascii="Arial" w:hAnsi="Arial" w:cs="Arial"/>
          <w:color w:val="333333"/>
          <w:sz w:val="21"/>
          <w:szCs w:val="21"/>
        </w:rPr>
        <w:t xml:space="preserve">",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B4F16" w:rsidRDefault="004B4F16" w:rsidP="004B4F1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executivo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considerou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ainda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os atrasos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afetaram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tanto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Kroton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como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ocorreu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empresas de menor porte. "A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Kroton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caixa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recursos suficientes para continuar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cumprindo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compromissos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mas sabemos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instituições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menores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estavam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dificuldades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para honrar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folha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pagamento",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B4F16" w:rsidRDefault="004B4F16" w:rsidP="004B4F1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Galindo </w:t>
      </w:r>
      <w:proofErr w:type="spellStart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>disse</w:t>
      </w:r>
      <w:proofErr w:type="spellEnd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 xml:space="preserve"> </w:t>
      </w:r>
      <w:proofErr w:type="spellStart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>ainda</w:t>
      </w:r>
      <w:proofErr w:type="spellEnd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 xml:space="preserve"> que a </w:t>
      </w:r>
      <w:proofErr w:type="spellStart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>Kroton</w:t>
      </w:r>
      <w:proofErr w:type="spellEnd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 xml:space="preserve"> </w:t>
      </w:r>
      <w:proofErr w:type="spellStart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>reduziu</w:t>
      </w:r>
      <w:proofErr w:type="spellEnd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 xml:space="preserve"> </w:t>
      </w:r>
      <w:proofErr w:type="spellStart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>sua</w:t>
      </w:r>
      <w:proofErr w:type="spellEnd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 xml:space="preserve"> </w:t>
      </w:r>
      <w:proofErr w:type="spellStart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>exposição</w:t>
      </w:r>
      <w:proofErr w:type="spellEnd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 xml:space="preserve"> </w:t>
      </w:r>
      <w:proofErr w:type="spellStart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>ao</w:t>
      </w:r>
      <w:proofErr w:type="spellEnd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 xml:space="preserve"> programa de </w:t>
      </w:r>
      <w:proofErr w:type="spellStart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>financiamento</w:t>
      </w:r>
      <w:proofErr w:type="spellEnd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 xml:space="preserve">, até </w:t>
      </w:r>
      <w:proofErr w:type="spellStart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>mesmo</w:t>
      </w:r>
      <w:proofErr w:type="spellEnd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 xml:space="preserve"> porque a oferta de vagas </w:t>
      </w:r>
      <w:proofErr w:type="spellStart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>caiu</w:t>
      </w:r>
      <w:proofErr w:type="spellEnd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 xml:space="preserve">. No segundo semestre de 2016, apenas 9% dos </w:t>
      </w:r>
      <w:proofErr w:type="spellStart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>ingressantes</w:t>
      </w:r>
      <w:proofErr w:type="spellEnd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 xml:space="preserve"> </w:t>
      </w:r>
      <w:proofErr w:type="spellStart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>tinham</w:t>
      </w:r>
      <w:proofErr w:type="spellEnd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 xml:space="preserve"> </w:t>
      </w:r>
      <w:proofErr w:type="spellStart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>Fies</w:t>
      </w:r>
      <w:proofErr w:type="spellEnd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 xml:space="preserve">, indicador </w:t>
      </w:r>
      <w:proofErr w:type="spellStart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>muito</w:t>
      </w:r>
      <w:proofErr w:type="spellEnd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 xml:space="preserve"> </w:t>
      </w:r>
      <w:proofErr w:type="spellStart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>aquém</w:t>
      </w:r>
      <w:proofErr w:type="spellEnd"/>
      <w:r w:rsidRPr="00EA26D6">
        <w:rPr>
          <w:rFonts w:ascii="Arial" w:hAnsi="Arial" w:cs="Arial"/>
          <w:color w:val="333333"/>
          <w:sz w:val="21"/>
          <w:szCs w:val="21"/>
          <w:highlight w:val="yellow"/>
        </w:rPr>
        <w:t xml:space="preserve"> dos 63% do auge do programa, no segundo semestre de 2014.</w:t>
      </w:r>
      <w:bookmarkStart w:id="0" w:name="_GoBack"/>
      <w:bookmarkEnd w:id="0"/>
    </w:p>
    <w:p w:rsidR="004B4F16" w:rsidRDefault="004B4F16" w:rsidP="004B4F1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O executivo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vê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tendência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que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mantenha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nos próximos trimestres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mesma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participação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na segunda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metade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ano.</w:t>
      </w:r>
    </w:p>
    <w:p w:rsidR="004B4F16" w:rsidRDefault="004B4F16" w:rsidP="004B4F1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Parte dos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ingressantes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deixou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passou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ser atraída pelo programa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parcelamento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próprio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Kroton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chamado PEP. O programa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responsável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por 36% dos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ingressantes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segundo semestre. "Acreditamos que atingimos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estabilidade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distribuição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nossa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captação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novos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alunos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essas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proporções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devem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manter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 futuro",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afirmou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Galindo.</w:t>
      </w:r>
    </w:p>
    <w:p w:rsidR="004B4F16" w:rsidRDefault="004B4F16" w:rsidP="004B4F1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Semesp</w:t>
      </w:r>
      <w:proofErr w:type="spellEnd"/>
    </w:p>
    <w:p w:rsidR="004B4F16" w:rsidRDefault="004B4F16" w:rsidP="004B4F1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ensino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superior privado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recebeu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alívio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aprovação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projeto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crédito suplementar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destinar R$ 702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milhões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para o programa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financiamento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estudantil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avalia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executivo do Sindicato das Mantenedoras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Ensino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Superior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Semesp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Rodrigo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Capelato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A expectativa 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entidade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é que os recursos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destravem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processo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necessário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para que as empresas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recebam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novembro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recursos de cerca de R$ 5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bilhões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atrasados desde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início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segundo semestre.</w:t>
      </w:r>
    </w:p>
    <w:p w:rsidR="004B4F16" w:rsidRDefault="004B4F16" w:rsidP="004B4F1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Apesar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expectativa positiva,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Semesp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destaca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algumas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mudanças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procedimentos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Fundo Nacional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Desenvolvimento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Educação (FNDE),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responsável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pelo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No cronograma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mudanças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as empresas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precisariam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encerrar 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processos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aditamento de contratos até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 para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receberem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até 10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novembro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os certificados referentes a todos os meses de atraso nos pagamentos 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segundo semestre. Como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prevê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dificuldades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nesses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prazos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Semesp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o FNDE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estabeleça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datas.</w:t>
      </w:r>
    </w:p>
    <w:p w:rsidR="004B4F16" w:rsidRDefault="004B4F16" w:rsidP="004B4F1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repasses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atrasados desde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início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segundo semestre por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falta de pagamento das tarifas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bancárias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dos agentes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financeiros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 programa, a Caixa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Econômica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Federal e o Banco do Brasil.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aprovação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Congresso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série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adiamentos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votações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 até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mesmo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depois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ter sido cogitado que o crédito extra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programa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pudesse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feito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por Medida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Provisória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B4F16" w:rsidRDefault="004B4F16" w:rsidP="004B4F16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Capelato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lembra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ainda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transferência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recursos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dá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inicialmente,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dinheiro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mas por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meio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certificados que as empresas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usam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para quitar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impostos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O restante dos certificados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não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utilizados é recomprado e transformado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dinheiro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momento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seguinte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seguindo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cálculos que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podem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limitar os montantes recomprados. Como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houve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acúmulo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quantias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atrasadas 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Semesp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ainda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que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governo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libere as recompras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limites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B4F16" w:rsidRDefault="004B4F16"/>
    <w:sectPr w:rsidR="004B4F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45962"/>
    <w:multiLevelType w:val="multilevel"/>
    <w:tmpl w:val="AC1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9C"/>
    <w:rsid w:val="004B4F16"/>
    <w:rsid w:val="005D64F9"/>
    <w:rsid w:val="00893B9C"/>
    <w:rsid w:val="00E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BD224-DE7D-4A1D-9DC1-5B2B8547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9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3B9C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89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data">
    <w:name w:val="data"/>
    <w:basedOn w:val="Fuentedeprrafopredeter"/>
    <w:rsid w:val="004B4F16"/>
  </w:style>
  <w:style w:type="character" w:styleId="Hipervnculo">
    <w:name w:val="Hyperlink"/>
    <w:basedOn w:val="Fuentedeprrafopredeter"/>
    <w:uiPriority w:val="99"/>
    <w:semiHidden/>
    <w:unhideWhenUsed/>
    <w:rsid w:val="004B4F16"/>
    <w:rPr>
      <w:color w:val="0000FF"/>
      <w:u w:val="single"/>
    </w:rPr>
  </w:style>
  <w:style w:type="character" w:customStyle="1" w:styleId="comentarios">
    <w:name w:val="comentarios"/>
    <w:basedOn w:val="Fuentedeprrafopredeter"/>
    <w:rsid w:val="004B4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57039">
          <w:marLeft w:val="0"/>
          <w:marRight w:val="0"/>
          <w:marTop w:val="15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49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6308">
                  <w:marLeft w:val="120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icias.bol.uol.com.br/ultimas-noticias/brasil/2016/10/18/kroton-avalia-que-atrasos-no-fies-foram-circunstanciais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Bonilla</dc:creator>
  <cp:keywords/>
  <dc:description/>
  <cp:lastModifiedBy>Gabriela Bonilla</cp:lastModifiedBy>
  <cp:revision>3</cp:revision>
  <dcterms:created xsi:type="dcterms:W3CDTF">2016-11-25T05:14:00Z</dcterms:created>
  <dcterms:modified xsi:type="dcterms:W3CDTF">2016-11-25T05:15:00Z</dcterms:modified>
</cp:coreProperties>
</file>